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3261E" w14:textId="77777777" w:rsidR="00F75E42" w:rsidRDefault="00F75E42" w:rsidP="00F75E42">
      <w:r>
        <w:rPr>
          <w:rFonts w:cs="Cordia New"/>
          <w:cs/>
        </w:rPr>
        <w:t>ภารกิจและหน้าที่ความรับผิดชอบ  ตามกรอบมติมหาเถรสมาคม</w:t>
      </w:r>
    </w:p>
    <w:p w14:paraId="51DA3DAA" w14:textId="77777777" w:rsidR="00F75E42" w:rsidRDefault="00F75E42" w:rsidP="00F75E42">
      <w:r>
        <w:rPr>
          <w:rFonts w:cs="Cordia New"/>
          <w:cs/>
        </w:rPr>
        <w:t xml:space="preserve"> ๑.  งานด้านการปกครอง ๒.  งานด้านการศึกษา</w:t>
      </w:r>
    </w:p>
    <w:p w14:paraId="3C7C8AC2" w14:textId="77777777" w:rsidR="00F75E42" w:rsidRDefault="00F75E42" w:rsidP="00F75E42">
      <w:r>
        <w:rPr>
          <w:rFonts w:cs="Cordia New"/>
          <w:cs/>
        </w:rPr>
        <w:t xml:space="preserve"> ๓.  งานด้านการเผยแผ่ ๔.  งานด้านการสาธารณูปการ</w:t>
      </w:r>
    </w:p>
    <w:p w14:paraId="7F2A2D19" w14:textId="34769759" w:rsidR="00CE37B8" w:rsidRDefault="00F75E42" w:rsidP="00F75E42">
      <w:r>
        <w:rPr>
          <w:rFonts w:cs="Cordia New"/>
          <w:cs/>
        </w:rPr>
        <w:t xml:space="preserve"> ๕.  งานด้านการศึกษาสงเคราะห์ ๖.  งานด้านการสาธารณสงเคราะห์และงานด้านพุทธอุทยานภูเขาฝ้าย</w:t>
      </w:r>
    </w:p>
    <w:sectPr w:rsidR="00CE37B8" w:rsidSect="008A69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E42"/>
    <w:rsid w:val="008A6953"/>
    <w:rsid w:val="00CE37B8"/>
    <w:rsid w:val="00F75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089866"/>
  <w15:chartTrackingRefBased/>
  <w15:docId w15:val="{AE4F4AAF-C4EF-4100-B918-B7FD3A8B2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2021-08-13T04:10:00Z</dcterms:created>
  <dcterms:modified xsi:type="dcterms:W3CDTF">2021-08-13T04:11:00Z</dcterms:modified>
</cp:coreProperties>
</file>